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215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1589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Wimbush Frederick Blair</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AH REALTY TRUST, INC.</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4605 COLUMBUS STREET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VIRGINIA</w:t>
            </w:r>
          </w:p>
        </w:tc>
        <w:tc>
          <w:tcPr>
            <w:tcW w:w="13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VA</w:t>
            </w:r>
          </w:p>
        </w:tc>
        <w:tc>
          <w:tcPr>
            <w:tcW w:w="13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23462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BEACH</w:t>
            </w:r>
          </w:p>
        </w:tc>
        <w:tc>
          <w:tcPr>
            <w:tcW w:w="13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AH Realty Trust,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AHRT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680" w:type="dxa"/>
            <w:vAlign w:val="bottom"/>
            <w:tcBorders>
              <w:top w:val="single" w:sz="8" w:color="0000EE"/>
            </w:tcBorders>
          </w:tcPr>
          <w:p>
            <w:pPr>
              <w:spacing w:after="0"/>
              <w:rPr>
                <w:sz w:val="13"/>
                <w:szCs w:val="13"/>
                <w:color w:val="auto"/>
              </w:rPr>
            </w:pPr>
          </w:p>
        </w:tc>
        <w:tc>
          <w:tcPr>
            <w:tcW w:w="1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18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06/16/2026</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06/16/2026</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5"/>
              </w:rPr>
              <w:t>2,300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6.808</w:t>
            </w: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44,330.627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Time-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Based</w:t>
            </w:r>
          </w:p>
        </w:tc>
        <w:tc>
          <w:tcPr>
            <w:tcW w:w="78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(2)(3)</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(2)(3)</w:t>
            </w:r>
          </w:p>
        </w:tc>
        <w:tc>
          <w:tcPr>
            <w:tcW w:w="16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(2)(3)</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12,919</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12,919</w:t>
            </w:r>
          </w:p>
        </w:tc>
        <w:tc>
          <w:tcPr>
            <w:tcW w:w="26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LTIP</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ind w:left="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to the director in lieu of his cash retainer.</w:t>
      </w:r>
    </w:p>
    <w:p>
      <w:pPr>
        <w:spacing w:after="0" w:line="45" w:lineRule="exact"/>
        <w:rPr>
          <w:rFonts w:ascii="Times New Roman" w:cs="Times New Roman" w:eastAsia="Times New Roman" w:hAnsi="Times New Roman"/>
          <w:sz w:val="13"/>
          <w:szCs w:val="13"/>
          <w:color w:val="008000"/>
        </w:rPr>
      </w:pPr>
    </w:p>
    <w:p>
      <w:pPr>
        <w:ind w:left="40" w:right="24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Time-Based LTIP Units ("Time-Based LTIP Units") in AH Realty Trust, LP (the "Operating Partnership"), the operating partnership of AH Realty Trust, Inc. (the "Company"), and of which the Company is the general partner. Under the agreement of limited partnership of the Operating Partnership (the "OP Agreement") and subject to conditions set forth in the OP Agreement, following the date on which the Time-Based LTIP Units vest, Time-Based LTIP Units are convertible into common units of limited partnership interest in the Operating Partnership ("Common Units"), at the holder's option. Under the award agreement pursuant to which the Time-Based LTIP Units were granted to the reporting person, except in connection with a Change of Control (as defined in the OP Agreement), the Time-Based LTIP Units may not be converted to Common Units until two years following the date of grant. Time-Based LTIP Units have no expiration date.</w:t>
      </w:r>
    </w:p>
    <w:p>
      <w:pPr>
        <w:spacing w:after="0" w:line="29"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Common Unit is redeemable for cash equal to the then-current market value of one share of the Company's common stock or, at the election of the Company, one share of the Company's common stock. Common Units have no expiration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T. Barnes-Smith,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266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as Attorney-in-Fact for F. Blair 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Wimbush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413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3385"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5407" TargetMode="External"/><Relationship Id="rId14" Type="http://schemas.openxmlformats.org/officeDocument/2006/relationships/hyperlink" Target="http://www.sec.gov/cgi-bin/browse-edgar?action=getcompany&amp;CIK=0001569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2026-06-18T15:49:38Z</dcterms:created>
  <dcterms:modified xsi:type="dcterms:W3CDTF">2026-06-18T15:49:38Z</dcterms:modified>
</cp:coreProperties>
</file>