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0001569187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Armada Hoffler Properties,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MARYLAND</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Armada Hoffler Properties,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222 Central Park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Virginia Beach</w:t>
      </w:r>
      <w:r>
        <w:rPr>
          <w:sz w:val="20"/>
          <w:szCs w:val="20"/>
          <w:color w:val="auto"/>
        </w:rPr>
        <w:tab/>
      </w:r>
      <w:r>
        <w:rPr>
          <w:rFonts w:ascii="Arial" w:cs="Arial" w:eastAsia="Arial" w:hAnsi="Arial"/>
          <w:sz w:val="22"/>
          <w:szCs w:val="22"/>
          <w:color w:val="auto"/>
        </w:rPr>
        <w:t>VIRGINIA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2100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23462</w:t>
      </w:r>
      <w:r>
        <w:rPr>
          <w:sz w:val="20"/>
          <w:szCs w:val="20"/>
          <w:color w:val="auto"/>
        </w:rPr>
        <w:tab/>
      </w:r>
      <w:r>
        <w:rPr>
          <w:rFonts w:ascii="Arial" w:cs="Arial" w:eastAsia="Arial" w:hAnsi="Arial"/>
          <w:sz w:val="22"/>
          <w:szCs w:val="22"/>
          <w:color w:val="auto"/>
        </w:rPr>
        <w:t>757-366-4000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40" w:type="dxa"/>
            <w:vAlign w:val="bottom"/>
          </w:tcPr>
          <w:p>
            <w:pPr>
              <w:jc w:val="center"/>
              <w:ind w:right="59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Haddad</w:t>
            </w:r>
          </w:p>
        </w:tc>
        <w:tc>
          <w:tcPr>
            <w:tcW w:w="1000" w:type="dxa"/>
            <w:vAlign w:val="bottom"/>
          </w:tcPr>
          <w:p>
            <w:pPr>
              <w:ind w:left="240"/>
              <w:spacing w:after="0"/>
              <w:rPr>
                <w:sz w:val="20"/>
                <w:szCs w:val="20"/>
                <w:color w:val="auto"/>
              </w:rPr>
            </w:pPr>
            <w:r>
              <w:rPr>
                <w:rFonts w:ascii="Arial" w:cs="Arial" w:eastAsia="Arial" w:hAnsi="Arial"/>
                <w:sz w:val="22"/>
                <w:szCs w:val="22"/>
                <w:color w:val="auto"/>
              </w:rPr>
              <w:t>Louis</w:t>
            </w:r>
          </w:p>
        </w:tc>
        <w:tc>
          <w:tcPr>
            <w:tcW w:w="254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S.</w:t>
            </w: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40" w:type="dxa"/>
            <w:vAlign w:val="bottom"/>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222 Central Park Avenue</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Suite 2100</w:t>
            </w:r>
          </w:p>
        </w:tc>
        <w:tc>
          <w:tcPr>
            <w:tcW w:w="466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Virginia Beach</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54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4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40" w:type="dxa"/>
            <w:vAlign w:val="bottom"/>
          </w:tcPr>
          <w:p>
            <w:pPr>
              <w:jc w:val="center"/>
              <w:ind w:right="59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O'Hara</w:t>
            </w:r>
          </w:p>
        </w:tc>
        <w:tc>
          <w:tcPr>
            <w:tcW w:w="1000" w:type="dxa"/>
            <w:vAlign w:val="bottom"/>
          </w:tcPr>
          <w:p>
            <w:pPr>
              <w:ind w:left="240"/>
              <w:spacing w:after="0"/>
              <w:rPr>
                <w:sz w:val="20"/>
                <w:szCs w:val="20"/>
                <w:color w:val="auto"/>
              </w:rPr>
            </w:pPr>
            <w:r>
              <w:rPr>
                <w:rFonts w:ascii="Arial" w:cs="Arial" w:eastAsia="Arial" w:hAnsi="Arial"/>
                <w:sz w:val="22"/>
                <w:szCs w:val="22"/>
                <w:color w:val="auto"/>
                <w:w w:val="97"/>
              </w:rPr>
              <w:t>Michael</w:t>
            </w:r>
          </w:p>
        </w:tc>
        <w:tc>
          <w:tcPr>
            <w:tcW w:w="254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P.</w:t>
            </w: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40" w:type="dxa"/>
            <w:vAlign w:val="bottom"/>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Virginia Beach</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1000" w:type="dxa"/>
            <w:vAlign w:val="bottom"/>
          </w:tcPr>
          <w:p>
            <w:pPr>
              <w:ind w:left="100"/>
              <w:spacing w:after="0"/>
              <w:rPr>
                <w:sz w:val="20"/>
                <w:szCs w:val="20"/>
                <w:color w:val="auto"/>
              </w:rPr>
            </w:pPr>
            <w:r>
              <w:rPr>
                <w:rFonts w:ascii="Arial" w:cs="Arial" w:eastAsia="Arial" w:hAnsi="Arial"/>
                <w:sz w:val="22"/>
                <w:szCs w:val="22"/>
                <w:color w:val="auto"/>
              </w:rPr>
              <w:t>Director</w:t>
            </w:r>
          </w:p>
        </w:tc>
        <w:tc>
          <w:tcPr>
            <w:tcW w:w="2540" w:type="dxa"/>
            <w:vAlign w:val="bottom"/>
          </w:tcPr>
          <w:p>
            <w:pPr>
              <w:ind w:left="4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Smith</w:t>
            </w:r>
          </w:p>
        </w:tc>
        <w:tc>
          <w:tcPr>
            <w:tcW w:w="18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rPr>
              <w:t>Eric</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L.</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3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82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Hoffler</w:t>
            </w:r>
          </w:p>
        </w:tc>
        <w:tc>
          <w:tcPr>
            <w:tcW w:w="18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w w:val="89"/>
              </w:rPr>
              <w:t>Daniel</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A.</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Kirk</w:t>
            </w:r>
          </w:p>
        </w:tc>
        <w:tc>
          <w:tcPr>
            <w:tcW w:w="18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rPr>
              <w:t>A.</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Russell</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Snow</w:t>
            </w:r>
          </w:p>
        </w:tc>
        <w:tc>
          <w:tcPr>
            <w:tcW w:w="18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rPr>
              <w:t>John</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W.</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Allen</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George</w:t>
            </w:r>
          </w:p>
        </w:tc>
        <w:tc>
          <w:tcPr>
            <w:tcW w:w="4660" w:type="dxa"/>
            <w:vAlign w:val="bottom"/>
          </w:tcPr>
          <w:p>
            <w:pPr>
              <w:ind w:left="100"/>
              <w:spacing w:after="0"/>
              <w:rPr>
                <w:sz w:val="20"/>
                <w:szCs w:val="20"/>
                <w:color w:val="auto"/>
              </w:rPr>
            </w:pPr>
            <w:r>
              <w:rPr>
                <w:rFonts w:ascii="Arial" w:cs="Arial" w:eastAsia="Arial" w:hAnsi="Arial"/>
                <w:sz w:val="22"/>
                <w:szCs w:val="22"/>
                <w:color w:val="auto"/>
              </w:rPr>
              <w:t>F.</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Carroll</w:t>
            </w:r>
          </w:p>
        </w:tc>
        <w:tc>
          <w:tcPr>
            <w:tcW w:w="18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w w:val="86"/>
              </w:rPr>
              <w:t>James</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A.</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Cherry</w:t>
            </w:r>
          </w:p>
        </w:tc>
        <w:tc>
          <w:tcPr>
            <w:tcW w:w="18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w w:val="86"/>
              </w:rPr>
              <w:t>James</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C.</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Hardy</w:t>
            </w:r>
          </w:p>
        </w:tc>
        <w:tc>
          <w:tcPr>
            <w:tcW w:w="18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rPr>
              <w:t>Eva</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S.</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2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Nero</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Anthony</w:t>
            </w:r>
          </w:p>
        </w:tc>
        <w:tc>
          <w:tcPr>
            <w:tcW w:w="4660" w:type="dxa"/>
            <w:vAlign w:val="bottom"/>
          </w:tcPr>
          <w:p>
            <w:pPr>
              <w:ind w:left="100"/>
              <w:spacing w:after="0"/>
              <w:rPr>
                <w:sz w:val="20"/>
                <w:szCs w:val="20"/>
                <w:color w:val="auto"/>
              </w:rPr>
            </w:pPr>
            <w:r>
              <w:rPr>
                <w:rFonts w:ascii="Arial" w:cs="Arial" w:eastAsia="Arial" w:hAnsi="Arial"/>
                <w:sz w:val="22"/>
                <w:szCs w:val="22"/>
                <w:color w:val="auto"/>
              </w:rPr>
              <w:t>P.</w:t>
            </w:r>
          </w:p>
        </w:tc>
      </w:tr>
      <w:tr>
        <w:trPr>
          <w:trHeight w:val="297"/>
        </w:trPr>
        <w:tc>
          <w:tcPr>
            <w:tcW w:w="32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20" w:type="dxa"/>
            <w:vAlign w:val="bottom"/>
            <w:gridSpan w:val="2"/>
          </w:tcPr>
          <w:p>
            <w:pPr>
              <w:ind w:left="40"/>
              <w:spacing w:after="0"/>
              <w:rPr>
                <w:sz w:val="20"/>
                <w:szCs w:val="20"/>
                <w:color w:val="auto"/>
              </w:rPr>
            </w:pPr>
            <w:r>
              <w:rPr>
                <w:rFonts w:ascii="Arial" w:cs="Arial" w:eastAsia="Arial" w:hAnsi="Arial"/>
                <w:sz w:val="22"/>
                <w:szCs w:val="22"/>
                <w:color w:val="auto"/>
                <w:w w:val="93"/>
              </w:rPr>
              <w:t>c/o Armada Hoffler Properties, Inc.</w:t>
            </w: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w w:val="90"/>
              </w:rPr>
              <w:t>222 Central Park Avenue, Suite 2100</w:t>
            </w:r>
          </w:p>
        </w:tc>
        <w:tc>
          <w:tcPr>
            <w:tcW w:w="466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5"/>
              </w:rPr>
              <w:t>Virginia Beach</w:t>
            </w:r>
          </w:p>
        </w:tc>
        <w:tc>
          <w:tcPr>
            <w:tcW w:w="1800" w:type="dxa"/>
            <w:vAlign w:val="bottom"/>
          </w:tcPr>
          <w:p>
            <w:pPr>
              <w:spacing w:after="0"/>
              <w:rPr>
                <w:sz w:val="24"/>
                <w:szCs w:val="24"/>
                <w:color w:val="auto"/>
              </w:rPr>
            </w:pPr>
          </w:p>
        </w:tc>
        <w:tc>
          <w:tcPr>
            <w:tcW w:w="3540" w:type="dxa"/>
            <w:vAlign w:val="bottom"/>
            <w:gridSpan w:val="2"/>
          </w:tcPr>
          <w:p>
            <w:pPr>
              <w:ind w:left="240"/>
              <w:spacing w:after="0"/>
              <w:rPr>
                <w:sz w:val="20"/>
                <w:szCs w:val="20"/>
                <w:color w:val="auto"/>
              </w:rPr>
            </w:pPr>
            <w:r>
              <w:rPr>
                <w:rFonts w:ascii="Arial" w:cs="Arial" w:eastAsia="Arial" w:hAnsi="Arial"/>
                <w:sz w:val="22"/>
                <w:szCs w:val="22"/>
                <w:color w:val="auto"/>
              </w:rPr>
              <w:t>VIRGINIA</w:t>
            </w:r>
          </w:p>
        </w:tc>
        <w:tc>
          <w:tcPr>
            <w:tcW w:w="4660" w:type="dxa"/>
            <w:vAlign w:val="bottom"/>
          </w:tcPr>
          <w:p>
            <w:pPr>
              <w:ind w:left="100"/>
              <w:spacing w:after="0"/>
              <w:rPr>
                <w:sz w:val="20"/>
                <w:szCs w:val="20"/>
                <w:color w:val="auto"/>
              </w:rPr>
            </w:pPr>
            <w:r>
              <w:rPr>
                <w:rFonts w:ascii="Arial" w:cs="Arial" w:eastAsia="Arial" w:hAnsi="Arial"/>
                <w:sz w:val="22"/>
                <w:szCs w:val="22"/>
                <w:color w:val="auto"/>
              </w:rPr>
              <w:t>23462</w:t>
            </w:r>
          </w:p>
        </w:tc>
      </w:tr>
      <w:tr>
        <w:trPr>
          <w:trHeight w:val="324"/>
        </w:trPr>
        <w:tc>
          <w:tcPr>
            <w:tcW w:w="3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82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2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3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28" w:orient="portrait"/>
          <w:cols w:equalWidth="0" w:num="2">
            <w:col w:w="3600" w:space="340"/>
            <w:col w:w="7480"/>
          </w:cols>
          <w:pgMar w:left="240" w:top="111" w:right="239" w:bottom="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86"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86"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2016-10-13</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4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574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5740" w:type="dxa"/>
            <w:vAlign w:val="bottom"/>
          </w:tcPr>
          <w:p>
            <w:pPr>
              <w:ind w:left="260"/>
              <w:spacing w:after="0"/>
              <w:rPr>
                <w:sz w:val="20"/>
                <w:szCs w:val="20"/>
                <w:color w:val="auto"/>
              </w:rPr>
            </w:pPr>
            <w:r>
              <w:rPr>
                <w:rFonts w:ascii="Arial" w:cs="Arial" w:eastAsia="Arial" w:hAnsi="Arial"/>
                <w:sz w:val="22"/>
                <w:szCs w:val="22"/>
                <w:color w:val="auto"/>
              </w:rPr>
              <w:t>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740" w:type="dxa"/>
            <w:vAlign w:val="bottom"/>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Issuer issued 2,000,000 shares of its common stock as consideration for the acquisition of real property.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219"/>
          </w:cols>
          <w:pgMar w:left="240" w:top="186"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$25,580,000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$25,580,000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Based on the average of the high and low reported sales prices of the Issuer's common stock on October 12, 2016.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7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7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9"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60"/>
        <w:spacing w:after="0" w:line="252" w:lineRule="auto"/>
        <w:rPr>
          <w:sz w:val="20"/>
          <w:szCs w:val="20"/>
          <w:color w:val="auto"/>
        </w:rPr>
      </w:pPr>
      <w:r>
        <w:rPr>
          <w:rFonts w:ascii="Arial" w:cs="Arial" w:eastAsia="Arial" w:hAnsi="Arial"/>
          <w:sz w:val="21"/>
          <w:szCs w:val="21"/>
          <w:color w:val="auto"/>
        </w:rPr>
        <w:t>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1226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226185"/>
                    </a:xfrm>
                    <a:prstGeom prst="rect">
                      <a:avLst/>
                    </a:prstGeom>
                    <a:noFill/>
                  </pic:spPr>
                </pic:pic>
              </a:graphicData>
            </a:graphic>
          </wp:anchor>
        </w:drawing>
      </w:r>
    </w:p>
    <w:p>
      <w:pPr>
        <w:spacing w:after="0" w:line="155"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3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3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Armada Hoffler Properties, Inc.</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Michael P. O'Hara</w:t>
            </w:r>
          </w:p>
        </w:tc>
        <w:tc>
          <w:tcPr>
            <w:tcW w:w="4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P. O'Hara</w:t>
            </w:r>
          </w:p>
        </w:tc>
        <w:tc>
          <w:tcPr>
            <w:tcW w:w="2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2016-10-24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2020-01-21T14:11:34Z</dcterms:created>
  <dcterms:modified xsi:type="dcterms:W3CDTF">2020-01-21T14:11:34Z</dcterms:modified>
</cp:coreProperties>
</file>